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A2D333" w14:textId="04E0572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9A0AF3">
        <w:rPr>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7831FC">
        <w:rPr>
          <w:bCs/>
          <w:noProof w:val="0"/>
          <w:sz w:val="24"/>
          <w:szCs w:val="24"/>
        </w:rPr>
        <w:t>8427</w:t>
      </w:r>
      <w:bookmarkStart w:id="1" w:name="_GoBack"/>
      <w:bookmarkEnd w:id="1"/>
    </w:p>
    <w:p w14:paraId="4D8D26A4" w14:textId="77777777" w:rsidR="00CD4C7B" w:rsidRPr="00B266B0" w:rsidRDefault="009A0AF3"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14</w:t>
      </w:r>
      <w:r w:rsidR="00C24650" w:rsidRPr="00C24650">
        <w:rPr>
          <w:rFonts w:eastAsia="SimSun"/>
          <w:noProof w:val="0"/>
          <w:sz w:val="24"/>
          <w:szCs w:val="24"/>
          <w:lang w:eastAsia="zh-CN"/>
        </w:rPr>
        <w:t xml:space="preserve"> - </w:t>
      </w:r>
      <w:r>
        <w:rPr>
          <w:rFonts w:eastAsia="SimSun"/>
          <w:noProof w:val="0"/>
          <w:sz w:val="24"/>
          <w:szCs w:val="24"/>
          <w:lang w:eastAsia="zh-CN"/>
        </w:rPr>
        <w:t>18</w:t>
      </w:r>
      <w:r w:rsidR="00C24650" w:rsidRPr="00C24650">
        <w:rPr>
          <w:rFonts w:eastAsia="SimSun"/>
          <w:noProof w:val="0"/>
          <w:sz w:val="24"/>
          <w:szCs w:val="24"/>
          <w:lang w:eastAsia="zh-CN"/>
        </w:rPr>
        <w:t xml:space="preserve"> </w:t>
      </w:r>
      <w:r>
        <w:rPr>
          <w:rFonts w:eastAsia="SimSun"/>
          <w:noProof w:val="0"/>
          <w:sz w:val="24"/>
          <w:szCs w:val="24"/>
          <w:lang w:eastAsia="zh-CN"/>
        </w:rPr>
        <w:t>November</w:t>
      </w:r>
      <w:r w:rsidR="00C24650" w:rsidRPr="00C24650">
        <w:rPr>
          <w:rFonts w:eastAsia="SimSun"/>
          <w:noProof w:val="0"/>
          <w:sz w:val="24"/>
          <w:szCs w:val="24"/>
          <w:lang w:eastAsia="zh-CN"/>
        </w:rPr>
        <w:t xml:space="preserve"> 2016</w:t>
      </w:r>
    </w:p>
    <w:p w14:paraId="3B10369F" w14:textId="77777777" w:rsidR="00CD4C7B" w:rsidRPr="00B266B0" w:rsidRDefault="00CD4C7B" w:rsidP="00CD4C7B">
      <w:pPr>
        <w:pStyle w:val="Header"/>
        <w:rPr>
          <w:bCs/>
          <w:noProof w:val="0"/>
          <w:sz w:val="24"/>
        </w:rPr>
      </w:pPr>
    </w:p>
    <w:p w14:paraId="780C51D1" w14:textId="77777777" w:rsidR="00CD4C7B" w:rsidRPr="00B266B0" w:rsidRDefault="00CD4C7B" w:rsidP="00CD4C7B">
      <w:pPr>
        <w:pStyle w:val="Header"/>
        <w:rPr>
          <w:bCs/>
          <w:noProof w:val="0"/>
          <w:sz w:val="24"/>
        </w:rPr>
      </w:pPr>
    </w:p>
    <w:p w14:paraId="0BABB9E3" w14:textId="16C044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1329A" w:rsidRPr="00962306">
        <w:rPr>
          <w:rFonts w:cs="Arial"/>
          <w:b/>
          <w:bCs/>
          <w:sz w:val="24"/>
          <w:lang w:eastAsia="ja-JP"/>
        </w:rPr>
        <w:t>8</w:t>
      </w:r>
      <w:r w:rsidR="002747EC" w:rsidRPr="00962306">
        <w:rPr>
          <w:rFonts w:cs="Arial"/>
          <w:b/>
          <w:bCs/>
          <w:sz w:val="24"/>
          <w:lang w:eastAsia="ja-JP"/>
        </w:rPr>
        <w:t>.</w:t>
      </w:r>
      <w:r w:rsidR="0001329A" w:rsidRPr="00962306">
        <w:rPr>
          <w:rFonts w:cs="Arial"/>
          <w:b/>
          <w:bCs/>
          <w:sz w:val="24"/>
          <w:lang w:eastAsia="ja-JP"/>
        </w:rPr>
        <w:t>13</w:t>
      </w:r>
      <w:r w:rsidR="002747EC" w:rsidRPr="00962306">
        <w:rPr>
          <w:rFonts w:cs="Arial"/>
          <w:b/>
          <w:bCs/>
          <w:sz w:val="24"/>
          <w:lang w:eastAsia="ja-JP"/>
        </w:rPr>
        <w:t>.</w:t>
      </w:r>
      <w:r w:rsidR="0001329A" w:rsidRPr="00962306">
        <w:rPr>
          <w:rFonts w:cs="Arial"/>
          <w:b/>
          <w:bCs/>
          <w:sz w:val="24"/>
          <w:lang w:eastAsia="ja-JP"/>
        </w:rPr>
        <w:t>2</w:t>
      </w:r>
    </w:p>
    <w:p w14:paraId="5606EFC9"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329E64E" w14:textId="514B30D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73990">
        <w:rPr>
          <w:rFonts w:ascii="Arial" w:hAnsi="Arial" w:cs="Arial"/>
          <w:b/>
          <w:bCs/>
          <w:sz w:val="24"/>
        </w:rPr>
        <w:t>Further discussion on SPS enhancement</w:t>
      </w:r>
      <w:r w:rsidR="006E2773">
        <w:rPr>
          <w:rFonts w:ascii="Arial" w:hAnsi="Arial" w:cs="Arial"/>
          <w:b/>
          <w:bCs/>
          <w:sz w:val="24"/>
        </w:rPr>
        <w:t>s</w:t>
      </w:r>
    </w:p>
    <w:p w14:paraId="59753AF1" w14:textId="690F50E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1329A" w:rsidRPr="0001329A">
        <w:rPr>
          <w:rFonts w:ascii="Arial" w:hAnsi="Arial" w:cs="Arial"/>
          <w:b/>
          <w:bCs/>
          <w:sz w:val="24"/>
        </w:rPr>
        <w:t>LTE_V2X-Core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01630C0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FD0AE79" w14:textId="77777777" w:rsidR="00CD4C7B" w:rsidRPr="006E13D1" w:rsidRDefault="00CD4C7B" w:rsidP="00CD4C7B">
      <w:pPr>
        <w:pStyle w:val="Heading1"/>
      </w:pPr>
      <w:r w:rsidRPr="006E13D1">
        <w:t>1</w:t>
      </w:r>
      <w:r w:rsidRPr="006E13D1">
        <w:tab/>
      </w:r>
      <w:r w:rsidR="0056573F">
        <w:t>Introduction</w:t>
      </w:r>
    </w:p>
    <w:p w14:paraId="13C23A91" w14:textId="0399D13E" w:rsidR="00CD4C7B" w:rsidRDefault="009053ED" w:rsidP="00CD4C7B">
      <w:pPr>
        <w:rPr>
          <w:u w:val="single"/>
        </w:rPr>
      </w:pPr>
      <w:r>
        <w:t xml:space="preserve">In RAN2#95bis meeting, the following agreements on SPS [1] were made based on report </w:t>
      </w:r>
      <w:r w:rsidRPr="00573990">
        <w:t>from [95#32] e-mail discussion on SPS [2]</w:t>
      </w:r>
      <w:r>
        <w:rPr>
          <w:u w:val="single"/>
        </w:rPr>
        <w:t>:</w:t>
      </w:r>
    </w:p>
    <w:tbl>
      <w:tblPr>
        <w:tblStyle w:val="TableGrid"/>
        <w:tblW w:w="0" w:type="auto"/>
        <w:tblLook w:val="04A0" w:firstRow="1" w:lastRow="0" w:firstColumn="1" w:lastColumn="0" w:noHBand="0" w:noVBand="1"/>
      </w:tblPr>
      <w:tblGrid>
        <w:gridCol w:w="9631"/>
      </w:tblGrid>
      <w:tr w:rsidR="00020257" w14:paraId="0540E0EB" w14:textId="77777777" w:rsidTr="00020257">
        <w:tc>
          <w:tcPr>
            <w:tcW w:w="9631" w:type="dxa"/>
          </w:tcPr>
          <w:p w14:paraId="39D0CE18" w14:textId="77777777" w:rsidR="00020257" w:rsidRPr="009053ED" w:rsidRDefault="00020257" w:rsidP="00020257">
            <w:pPr>
              <w:pStyle w:val="Doc-text2"/>
              <w:ind w:left="0" w:firstLine="0"/>
              <w:rPr>
                <w:b/>
                <w:i/>
              </w:rPr>
            </w:pPr>
            <w:r w:rsidRPr="009053ED">
              <w:rPr>
                <w:b/>
                <w:i/>
              </w:rPr>
              <w:t xml:space="preserve">Agreements: </w:t>
            </w:r>
          </w:p>
          <w:p w14:paraId="1A7F4FC1" w14:textId="77777777" w:rsidR="00020257" w:rsidRPr="009053ED" w:rsidRDefault="00020257" w:rsidP="00020257">
            <w:pPr>
              <w:pStyle w:val="Doc-text2"/>
              <w:numPr>
                <w:ilvl w:val="0"/>
                <w:numId w:val="5"/>
              </w:numPr>
              <w:tabs>
                <w:tab w:val="clear" w:pos="1622"/>
              </w:tabs>
              <w:rPr>
                <w:i/>
              </w:rPr>
            </w:pPr>
            <w:r w:rsidRPr="009053ED">
              <w:rPr>
                <w:i/>
              </w:rPr>
              <w:t xml:space="preserve">RAN2 assumption is that up to 8 SPS configurations per UE are sufficient.  The exact number depends on RAN1’s agreements. </w:t>
            </w:r>
          </w:p>
          <w:p w14:paraId="21235B35" w14:textId="77777777" w:rsidR="00020257" w:rsidRPr="009053ED" w:rsidRDefault="00020257" w:rsidP="00020257">
            <w:pPr>
              <w:pStyle w:val="Doc-text2"/>
              <w:numPr>
                <w:ilvl w:val="0"/>
                <w:numId w:val="5"/>
              </w:numPr>
              <w:tabs>
                <w:tab w:val="clear" w:pos="1622"/>
              </w:tabs>
              <w:rPr>
                <w:i/>
              </w:rPr>
            </w:pPr>
            <w:r w:rsidRPr="009053ED">
              <w:rPr>
                <w:i/>
              </w:rPr>
              <w:t xml:space="preserve">All configured SPSs can be active at the same time.  </w:t>
            </w:r>
          </w:p>
          <w:p w14:paraId="646ECDA7" w14:textId="77777777" w:rsidR="00020257" w:rsidRPr="009053ED" w:rsidRDefault="00020257" w:rsidP="00020257">
            <w:pPr>
              <w:pStyle w:val="Doc-text2"/>
              <w:numPr>
                <w:ilvl w:val="0"/>
                <w:numId w:val="5"/>
              </w:numPr>
              <w:tabs>
                <w:tab w:val="clear" w:pos="1622"/>
              </w:tabs>
              <w:rPr>
                <w:i/>
              </w:rPr>
            </w:pPr>
            <w:r w:rsidRPr="009053ED">
              <w:rPr>
                <w:i/>
              </w:rPr>
              <w:t>FFS if LCP changes are needed for Uu and PC5</w:t>
            </w:r>
          </w:p>
          <w:p w14:paraId="4FAEF02D" w14:textId="6DF4D718" w:rsidR="00020257" w:rsidRPr="00962306" w:rsidRDefault="00020257" w:rsidP="00962306">
            <w:pPr>
              <w:pStyle w:val="Doc-text2"/>
              <w:numPr>
                <w:ilvl w:val="0"/>
                <w:numId w:val="5"/>
              </w:numPr>
              <w:tabs>
                <w:tab w:val="clear" w:pos="1622"/>
              </w:tabs>
              <w:rPr>
                <w:u w:val="single"/>
              </w:rPr>
            </w:pPr>
            <w:r w:rsidRPr="009053ED">
              <w:rPr>
                <w:i/>
                <w:u w:val="single"/>
              </w:rPr>
              <w:t>Working assumption</w:t>
            </w:r>
            <w:r w:rsidRPr="009053ED">
              <w:rPr>
                <w:i/>
              </w:rPr>
              <w:t xml:space="preserve">: Some form of association between the SPS configuration and something (PPPP or LCID) is needed for reporting and configurations purposes.  For Uu LCID is used.  For PC5 FFS if LCID and/or PPPP and how this information is used and needed for.  </w:t>
            </w:r>
          </w:p>
        </w:tc>
      </w:tr>
    </w:tbl>
    <w:p w14:paraId="441380AA" w14:textId="48F3196A" w:rsidR="009053ED" w:rsidRPr="006E13D1" w:rsidRDefault="00DD4541" w:rsidP="00CD4C7B">
      <w:r>
        <w:rPr>
          <w:b/>
          <w:i/>
        </w:rPr>
        <w:br/>
      </w:r>
      <w:r w:rsidR="009053ED">
        <w:t xml:space="preserve">In this contribution, we address the open issues identified in the last meeting agreements and also the </w:t>
      </w:r>
      <w:r w:rsidR="00573990">
        <w:t xml:space="preserve">SPS </w:t>
      </w:r>
      <w:r w:rsidR="009053ED">
        <w:t>email discussion report</w:t>
      </w:r>
      <w:r w:rsidR="00573990">
        <w:t xml:space="preserve"> [2]</w:t>
      </w:r>
      <w:r w:rsidR="009053ED">
        <w:t>.</w:t>
      </w:r>
    </w:p>
    <w:p w14:paraId="3B3BE581" w14:textId="77777777" w:rsidR="00CD4C7B" w:rsidRPr="006E13D1" w:rsidRDefault="00CD4C7B" w:rsidP="00CD4C7B">
      <w:pPr>
        <w:pStyle w:val="Heading1"/>
      </w:pPr>
      <w:r w:rsidRPr="006E13D1">
        <w:t>2</w:t>
      </w:r>
      <w:r w:rsidRPr="006E13D1">
        <w:tab/>
      </w:r>
      <w:r w:rsidR="009053ED">
        <w:t>Association between SPS and PPPP/LCID</w:t>
      </w:r>
    </w:p>
    <w:p w14:paraId="03E06759" w14:textId="41F00BC3" w:rsidR="002D0772" w:rsidRDefault="00D97DA7" w:rsidP="00962306">
      <w:pPr>
        <w:jc w:val="both"/>
      </w:pPr>
      <w:r>
        <w:t xml:space="preserve">According to the </w:t>
      </w:r>
      <w:r w:rsidR="00996436">
        <w:t>legacy LTE SPS configuration via RRC signalling</w:t>
      </w:r>
      <w:r w:rsidR="0080286E">
        <w:t xml:space="preserve"> [3</w:t>
      </w:r>
      <w:r w:rsidR="00996436">
        <w:t>], the different/multiple SPS configurations per UE should contain different SPS interval configurations, which correspond to the different periodicities of the V2X message</w:t>
      </w:r>
      <w:r w:rsidR="00B90F95">
        <w:t>s</w:t>
      </w:r>
      <w:r w:rsidR="00996436">
        <w:t xml:space="preserve">. </w:t>
      </w:r>
      <w:r w:rsidR="00573990">
        <w:t xml:space="preserve">V2X </w:t>
      </w:r>
      <w:r w:rsidR="00996436">
        <w:t xml:space="preserve">CAM </w:t>
      </w:r>
      <w:r w:rsidR="007777BB">
        <w:t>traffic</w:t>
      </w:r>
      <w:r w:rsidR="00996436">
        <w:t xml:space="preserve"> characteristic analysis indicates that </w:t>
      </w:r>
      <w:r w:rsidR="007777BB">
        <w:t>the period of the CAM message may change when the vehicle’s speed c</w:t>
      </w:r>
      <w:r w:rsidR="0080286E">
        <w:t>hange exceeds a range [4</w:t>
      </w:r>
      <w:r w:rsidR="007777BB">
        <w:t xml:space="preserve">]. </w:t>
      </w:r>
      <w:r w:rsidR="00573990">
        <w:t>From this it can be easily concluded that</w:t>
      </w:r>
      <w:r w:rsidR="002D341E">
        <w:t xml:space="preserve"> the different SPS configuration</w:t>
      </w:r>
      <w:r w:rsidR="00B90F95">
        <w:t>s</w:t>
      </w:r>
      <w:r w:rsidR="002D341E">
        <w:t xml:space="preserve"> with different SPS interval</w:t>
      </w:r>
      <w:r w:rsidR="00B90F95">
        <w:t>s</w:t>
      </w:r>
      <w:r w:rsidR="002D341E">
        <w:t xml:space="preserve"> may be applied to the</w:t>
      </w:r>
      <w:r w:rsidR="007777BB">
        <w:t xml:space="preserve"> </w:t>
      </w:r>
      <w:r w:rsidR="002D341E">
        <w:t>same CAM service</w:t>
      </w:r>
      <w:r w:rsidR="007777BB">
        <w:t xml:space="preserve"> that is most probably mapped to the same logical channel and having same PPPP</w:t>
      </w:r>
      <w:r w:rsidR="00B90F95">
        <w:t xml:space="preserve"> (ProSe Per Packet Priority)</w:t>
      </w:r>
      <w:r w:rsidR="002D0772">
        <w:t xml:space="preserve">. </w:t>
      </w:r>
    </w:p>
    <w:p w14:paraId="52E980DF" w14:textId="1A2C8DC2" w:rsidR="002D0772" w:rsidRPr="002D0772" w:rsidRDefault="00492771" w:rsidP="00CD4C7B">
      <w:pPr>
        <w:rPr>
          <w:b/>
        </w:rPr>
      </w:pPr>
      <w:r>
        <w:rPr>
          <w:b/>
        </w:rPr>
        <w:t>Observation 1</w:t>
      </w:r>
      <w:r w:rsidR="002D0772" w:rsidRPr="002D0772">
        <w:rPr>
          <w:b/>
        </w:rPr>
        <w:t xml:space="preserve">: Association of SPS configuration and PPPP/LCID will result in frequent RRC reconfiguration signalling between eNB and UE to change the SPS interval </w:t>
      </w:r>
      <w:r w:rsidR="002D341E">
        <w:rPr>
          <w:b/>
        </w:rPr>
        <w:t>in the SPS configuration</w:t>
      </w:r>
      <w:r w:rsidR="002D0772" w:rsidRPr="002D0772">
        <w:rPr>
          <w:b/>
        </w:rPr>
        <w:t>.</w:t>
      </w:r>
    </w:p>
    <w:p w14:paraId="6301C60C" w14:textId="31000145" w:rsidR="00492771" w:rsidRDefault="00BF3D66" w:rsidP="00962306">
      <w:pPr>
        <w:jc w:val="both"/>
      </w:pPr>
      <w:r>
        <w:t>After SPS interval is configured via RRC signalling, the configured SPS</w:t>
      </w:r>
      <w:r w:rsidR="002D341E">
        <w:t xml:space="preserve"> can be activated via PDCCH identified by</w:t>
      </w:r>
      <w:r>
        <w:t xml:space="preserve"> SPS related RNTI. The association between SPS and PPPP/LCID can be considered for activated SPS</w:t>
      </w:r>
      <w:r w:rsidR="002D341E">
        <w:t xml:space="preserve"> instead of SPS configuration</w:t>
      </w:r>
      <w:r>
        <w:t xml:space="preserve">. </w:t>
      </w:r>
      <w:r w:rsidR="00A77C26">
        <w:t>The activation of certain</w:t>
      </w:r>
      <w:r w:rsidR="002D341E">
        <w:t xml:space="preserve"> SPS configuration in eNB may</w:t>
      </w:r>
      <w:r w:rsidR="00A77C26">
        <w:t xml:space="preserve"> be triggered by either Buffer Status Report (BSR) or UE Assistance Information (UAI). As it has been agreed that UAI will</w:t>
      </w:r>
      <w:r w:rsidR="00492771">
        <w:t xml:space="preserve"> include at least estimated periodicity and timing offset of packet arrival, it should be straightforward to assume UAI can be used to trigger the activation of SPS in the eNB if estimated packet size is also reported in UAI. As UAI is estimated </w:t>
      </w:r>
      <w:r w:rsidR="00B42555">
        <w:t>o</w:t>
      </w:r>
      <w:r w:rsidR="00492771">
        <w:t xml:space="preserve">n the UE side for the logical channels carrying V2X traffic, the UEs should have the sufficient information to associate the activated SPS to the right logical channels even without explicit association indication between activated SPS and PPPP/LCID from eNB. </w:t>
      </w:r>
    </w:p>
    <w:p w14:paraId="5617AECC" w14:textId="77777777" w:rsidR="00492771" w:rsidRPr="00492771" w:rsidRDefault="00492771" w:rsidP="00CD4C7B">
      <w:pPr>
        <w:rPr>
          <w:b/>
        </w:rPr>
      </w:pPr>
      <w:r w:rsidRPr="00492771">
        <w:rPr>
          <w:b/>
        </w:rPr>
        <w:t xml:space="preserve">Observation 2: </w:t>
      </w:r>
      <w:r w:rsidR="00A77C26" w:rsidRPr="00492771">
        <w:rPr>
          <w:b/>
        </w:rPr>
        <w:t xml:space="preserve"> </w:t>
      </w:r>
      <w:r w:rsidRPr="00492771">
        <w:rPr>
          <w:b/>
        </w:rPr>
        <w:t>The UE should have sufficient information to associate the activated SPS and the logical channels carrying V2X message even without explicit indication for such association from eNB.</w:t>
      </w:r>
    </w:p>
    <w:p w14:paraId="6599AC49" w14:textId="2E061D22" w:rsidR="00CD4C7B" w:rsidRDefault="0059070E" w:rsidP="00962306">
      <w:pPr>
        <w:jc w:val="both"/>
      </w:pPr>
      <w:r>
        <w:t xml:space="preserve">It may be argued not to leave the association between SPS and PPPP/LCID </w:t>
      </w:r>
      <w:r w:rsidR="00B42555">
        <w:t>to</w:t>
      </w:r>
      <w:r>
        <w:t xml:space="preserve"> the UE</w:t>
      </w:r>
      <w:r w:rsidR="00B42555">
        <w:t>’</w:t>
      </w:r>
      <w:r>
        <w:t>s</w:t>
      </w:r>
      <w:r w:rsidR="00B42555">
        <w:t xml:space="preserve"> autonomous decision</w:t>
      </w:r>
      <w:r>
        <w:t xml:space="preserve"> </w:t>
      </w:r>
      <w:r w:rsidR="00B42555">
        <w:t>(i.e.</w:t>
      </w:r>
      <w:r>
        <w:t xml:space="preserve"> </w:t>
      </w:r>
      <w:r w:rsidR="00B42555">
        <w:t>beyond</w:t>
      </w:r>
      <w:r>
        <w:t xml:space="preserve"> the </w:t>
      </w:r>
      <w:r w:rsidR="00B42555">
        <w:t xml:space="preserve">eNB’s </w:t>
      </w:r>
      <w:r>
        <w:t>control</w:t>
      </w:r>
      <w:r w:rsidR="00B42555">
        <w:t>)</w:t>
      </w:r>
      <w:r>
        <w:t>. However,</w:t>
      </w:r>
      <w:r w:rsidR="0019211C">
        <w:t xml:space="preserve"> even if the association between SPS and PPPP/LCID is determined and controlled by the eNB, the </w:t>
      </w:r>
      <w:r w:rsidR="00B42555">
        <w:t xml:space="preserve">actual </w:t>
      </w:r>
      <w:r w:rsidR="0019211C">
        <w:t>d</w:t>
      </w:r>
      <w:r w:rsidR="00B42555">
        <w:t>ecision</w:t>
      </w:r>
      <w:r w:rsidR="0019211C">
        <w:t xml:space="preserve"> on the association in the eNB is based on the UAI report from the UE. Therefore, the control in the eNB on the association </w:t>
      </w:r>
      <w:r w:rsidR="00B42555">
        <w:t>does not</w:t>
      </w:r>
      <w:r w:rsidR="0019211C">
        <w:t xml:space="preserve"> provide any added value, but rather increase the control and signalling overhead between the eNB and the UEs. </w:t>
      </w:r>
    </w:p>
    <w:p w14:paraId="5373671A" w14:textId="6649A4B1" w:rsidR="000F3D89" w:rsidRPr="00A4694B" w:rsidRDefault="000F3D89" w:rsidP="00CD4C7B">
      <w:pPr>
        <w:rPr>
          <w:b/>
        </w:rPr>
      </w:pPr>
      <w:r w:rsidRPr="00A4694B">
        <w:rPr>
          <w:b/>
        </w:rPr>
        <w:lastRenderedPageBreak/>
        <w:t xml:space="preserve">Proposal 1: RAN2 is kindly asked to re-consider the </w:t>
      </w:r>
      <w:r w:rsidR="00782760">
        <w:rPr>
          <w:b/>
        </w:rPr>
        <w:t>W</w:t>
      </w:r>
      <w:r w:rsidRPr="00A4694B">
        <w:rPr>
          <w:b/>
        </w:rPr>
        <w:t xml:space="preserve">orking </w:t>
      </w:r>
      <w:r w:rsidR="00782760">
        <w:rPr>
          <w:b/>
        </w:rPr>
        <w:t>A</w:t>
      </w:r>
      <w:r w:rsidRPr="00A4694B">
        <w:rPr>
          <w:b/>
        </w:rPr>
        <w:t xml:space="preserve">ssumption on the association between SPS configuration and PPPP/LCID </w:t>
      </w:r>
      <w:r w:rsidR="00A4694B" w:rsidRPr="00A4694B">
        <w:rPr>
          <w:b/>
        </w:rPr>
        <w:t xml:space="preserve">and </w:t>
      </w:r>
      <w:r w:rsidR="00782760">
        <w:rPr>
          <w:b/>
        </w:rPr>
        <w:t xml:space="preserve">ultimately </w:t>
      </w:r>
      <w:r w:rsidR="00A4694B" w:rsidRPr="00A4694B">
        <w:rPr>
          <w:b/>
        </w:rPr>
        <w:t xml:space="preserve">agree not to </w:t>
      </w:r>
      <w:r w:rsidR="003A4157">
        <w:rPr>
          <w:b/>
        </w:rPr>
        <w:t>introduce</w:t>
      </w:r>
      <w:r w:rsidR="00A4694B" w:rsidRPr="00A4694B">
        <w:rPr>
          <w:b/>
        </w:rPr>
        <w:t xml:space="preserve"> </w:t>
      </w:r>
      <w:r w:rsidR="00B42555">
        <w:rPr>
          <w:b/>
        </w:rPr>
        <w:t>such</w:t>
      </w:r>
      <w:r w:rsidR="00A4694B" w:rsidRPr="00A4694B">
        <w:rPr>
          <w:b/>
        </w:rPr>
        <w:t xml:space="preserve"> association</w:t>
      </w:r>
      <w:r w:rsidR="00B42555">
        <w:rPr>
          <w:b/>
        </w:rPr>
        <w:t>.</w:t>
      </w:r>
    </w:p>
    <w:p w14:paraId="0D473095" w14:textId="77777777" w:rsidR="00CD4C7B" w:rsidRPr="006E13D1" w:rsidRDefault="00CD4C7B" w:rsidP="00CD4C7B">
      <w:pPr>
        <w:pStyle w:val="Heading1"/>
      </w:pPr>
      <w:r w:rsidRPr="006E13D1">
        <w:t>3</w:t>
      </w:r>
      <w:r w:rsidRPr="006E13D1">
        <w:tab/>
      </w:r>
      <w:r w:rsidR="00A4694B">
        <w:t>UE Assistance Information report</w:t>
      </w:r>
    </w:p>
    <w:p w14:paraId="7F1F7953" w14:textId="7B793BEA" w:rsidR="00CD4C7B" w:rsidRDefault="003A4157" w:rsidP="00962306">
      <w:pPr>
        <w:jc w:val="both"/>
      </w:pPr>
      <w:r>
        <w:t>The u</w:t>
      </w:r>
      <w:r w:rsidR="00594336">
        <w:t xml:space="preserve">sage of UAI in the eNB may be regarded as an implementation issue. However, the decision on the signalling procedures on UAI reporting configuration and RRC or MAC message on UAI reporting is </w:t>
      </w:r>
      <w:r w:rsidR="002D341E">
        <w:t xml:space="preserve">highly </w:t>
      </w:r>
      <w:r w:rsidR="00594336">
        <w:t xml:space="preserve">related to how UAI is used in the eNB. In general, UAI may be used to trigger the SPS configuration (e.g. change of the SPS interval) via RRC signalling. </w:t>
      </w:r>
      <w:r>
        <w:t>Alternatively,</w:t>
      </w:r>
      <w:r w:rsidR="00594336">
        <w:t xml:space="preserve"> UAI may be used </w:t>
      </w:r>
      <w:r w:rsidR="00F52969">
        <w:t>to trigger the SPS activation or update</w:t>
      </w:r>
      <w:r w:rsidR="00594336">
        <w:t xml:space="preserve"> </w:t>
      </w:r>
      <w:r w:rsidR="00F52969">
        <w:t xml:space="preserve">of activated SPS </w:t>
      </w:r>
      <w:r w:rsidR="00740A8E">
        <w:t xml:space="preserve">if UAI reports the change of estimated timing offset </w:t>
      </w:r>
      <w:r w:rsidR="00F060C9">
        <w:t>and/</w:t>
      </w:r>
      <w:r w:rsidR="00740A8E">
        <w:t xml:space="preserve">or packet size. As frequent RRC </w:t>
      </w:r>
      <w:r w:rsidR="00F060C9">
        <w:t>R</w:t>
      </w:r>
      <w:r w:rsidR="00740A8E">
        <w:t>econfiguration signalling is not preferred and it may not be fast enough to reconfigure the SPS interval via RRC signalling based on the reported change of CAM message periodicity in UAI, UAI may be mainly used to trigger the SPS activation or update of SPS activation via PDCCH. As SPS activation and its update is determined in MAC scheduler, we propose</w:t>
      </w:r>
      <w:r w:rsidR="000E69DA">
        <w:t>:</w:t>
      </w:r>
    </w:p>
    <w:p w14:paraId="4B796762" w14:textId="0EABD38E" w:rsidR="00740A8E" w:rsidRDefault="00740A8E" w:rsidP="00CD4C7B">
      <w:pPr>
        <w:rPr>
          <w:b/>
        </w:rPr>
      </w:pPr>
      <w:r>
        <w:rPr>
          <w:b/>
        </w:rPr>
        <w:t>Proposal 2</w:t>
      </w:r>
      <w:r w:rsidRPr="00A4694B">
        <w:rPr>
          <w:b/>
        </w:rPr>
        <w:t>:</w:t>
      </w:r>
      <w:r>
        <w:rPr>
          <w:b/>
        </w:rPr>
        <w:t xml:space="preserve"> UAI report is sent in MAC CE.</w:t>
      </w:r>
    </w:p>
    <w:p w14:paraId="2E6909DB" w14:textId="22F09119" w:rsidR="00740A8E" w:rsidRDefault="00084BB6" w:rsidP="00962306">
      <w:pPr>
        <w:jc w:val="both"/>
      </w:pPr>
      <w:r>
        <w:t xml:space="preserve">If UAI is used to trigger the activation of SPS in MAC scheduler, the interworking between UAI and SL/UL BSR should be considered as </w:t>
      </w:r>
      <w:r w:rsidR="000E69DA">
        <w:t>SL/UL BSR triggers</w:t>
      </w:r>
      <w:r w:rsidR="00F060C9">
        <w:t xml:space="preserve"> also</w:t>
      </w:r>
      <w:r w:rsidR="000E69DA">
        <w:t xml:space="preserve"> SL/UL resource allocation</w:t>
      </w:r>
      <w:r w:rsidR="00F52969">
        <w:t xml:space="preserve"> by the MAC scheduler</w:t>
      </w:r>
      <w:r w:rsidR="000E69DA">
        <w:t>. According to SPS email discussion conclusion</w:t>
      </w:r>
      <w:r w:rsidR="00F060C9">
        <w:t>s</w:t>
      </w:r>
      <w:r w:rsidR="000E69DA">
        <w:t xml:space="preserve"> [2], the </w:t>
      </w:r>
      <w:r w:rsidR="00F060C9">
        <w:t>majority of companies believe</w:t>
      </w:r>
      <w:r w:rsidR="00DD4541">
        <w:t>s</w:t>
      </w:r>
      <w:r w:rsidR="00F060C9">
        <w:t xml:space="preserve"> </w:t>
      </w:r>
      <w:r w:rsidR="000E69DA">
        <w:t>estimated packet size should be included in the UAI report. If the packet size is reported in the UAI, the SL/UL BSR should not report t</w:t>
      </w:r>
      <w:r w:rsidR="00F52969">
        <w:t>he duplicate buffer information as this</w:t>
      </w:r>
      <w:r w:rsidR="000E69DA">
        <w:t xml:space="preserve"> may trigger the eNB to allocate unnecessar</w:t>
      </w:r>
      <w:r w:rsidR="00F060C9">
        <w:t>il</w:t>
      </w:r>
      <w:r w:rsidR="000E69DA">
        <w:t xml:space="preserve">y </w:t>
      </w:r>
      <w:r w:rsidR="00F060C9">
        <w:t>large amount of</w:t>
      </w:r>
      <w:r w:rsidR="000E69DA">
        <w:t xml:space="preserve"> resources </w:t>
      </w:r>
      <w:r w:rsidR="00F060C9">
        <w:t>t</w:t>
      </w:r>
      <w:r w:rsidR="000E69DA">
        <w:t>o the re</w:t>
      </w:r>
      <w:r w:rsidR="00F060C9">
        <w:t>lated</w:t>
      </w:r>
      <w:r w:rsidR="000E69DA">
        <w:t xml:space="preserve"> UEs. Therefore, we propose:</w:t>
      </w:r>
    </w:p>
    <w:p w14:paraId="49B26790" w14:textId="1D0CFF0F" w:rsidR="000E69DA" w:rsidRDefault="000E69DA" w:rsidP="00CD4C7B">
      <w:pPr>
        <w:rPr>
          <w:b/>
        </w:rPr>
      </w:pPr>
      <w:r w:rsidRPr="000E69DA">
        <w:rPr>
          <w:b/>
        </w:rPr>
        <w:t xml:space="preserve">Proposal 3: The buffer size reported in SL/UL BSR should not include the amount of the data that </w:t>
      </w:r>
      <w:r w:rsidR="00DD4541">
        <w:rPr>
          <w:b/>
        </w:rPr>
        <w:t>is</w:t>
      </w:r>
      <w:r w:rsidRPr="000E69DA">
        <w:rPr>
          <w:b/>
        </w:rPr>
        <w:t xml:space="preserve"> reported in UAI</w:t>
      </w:r>
      <w:r w:rsidR="00F52969">
        <w:rPr>
          <w:b/>
        </w:rPr>
        <w:t xml:space="preserve"> or will be transmitted </w:t>
      </w:r>
      <w:r w:rsidR="00DD4541">
        <w:rPr>
          <w:b/>
        </w:rPr>
        <w:t>by means of</w:t>
      </w:r>
      <w:r w:rsidR="00F52969">
        <w:rPr>
          <w:b/>
        </w:rPr>
        <w:t xml:space="preserve"> the activated SPS allocation</w:t>
      </w:r>
      <w:r w:rsidRPr="000E69DA">
        <w:rPr>
          <w:b/>
        </w:rPr>
        <w:t>.</w:t>
      </w:r>
    </w:p>
    <w:p w14:paraId="625DD87B" w14:textId="7EEE27E4" w:rsidR="00141265" w:rsidRDefault="0047572C" w:rsidP="00962306">
      <w:pPr>
        <w:jc w:val="both"/>
      </w:pPr>
      <w:r>
        <w:t>The traffic priority may be used in MAC scheduler to determine SPS and dynamic scheduling grant</w:t>
      </w:r>
      <w:r w:rsidR="003A7F2B">
        <w:t>. If UAI is also used to trigger the SPS activation/allocation for V2X traffic, the priority related information should be included in the UAI as well. The most straightforward way is to reuse LCG as defined in SL/UL BSR to indicate the priority information. Therefore, we propose:</w:t>
      </w:r>
    </w:p>
    <w:p w14:paraId="4A7ED640" w14:textId="16A1A717" w:rsidR="003A7F2B" w:rsidRPr="003A7F2B" w:rsidRDefault="003A7F2B" w:rsidP="00CD4C7B">
      <w:pPr>
        <w:rPr>
          <w:b/>
        </w:rPr>
      </w:pPr>
      <w:r w:rsidRPr="003A7F2B">
        <w:rPr>
          <w:b/>
        </w:rPr>
        <w:t xml:space="preserve">Proposal 4: UAI </w:t>
      </w:r>
      <w:r w:rsidR="00DD4541">
        <w:rPr>
          <w:b/>
        </w:rPr>
        <w:t>reported v</w:t>
      </w:r>
      <w:r w:rsidRPr="003A7F2B">
        <w:rPr>
          <w:b/>
        </w:rPr>
        <w:t>i</w:t>
      </w:r>
      <w:r w:rsidR="00DD4541">
        <w:rPr>
          <w:b/>
        </w:rPr>
        <w:t>a</w:t>
      </w:r>
      <w:r w:rsidRPr="003A7F2B">
        <w:rPr>
          <w:b/>
        </w:rPr>
        <w:t xml:space="preserve"> MAC CE includes LCG information.</w:t>
      </w:r>
    </w:p>
    <w:p w14:paraId="0BDABE3D" w14:textId="1C361C0D" w:rsidR="00CD4C7B" w:rsidRPr="006E13D1" w:rsidRDefault="00CD4C7B" w:rsidP="00CD4C7B">
      <w:pPr>
        <w:pStyle w:val="Heading1"/>
      </w:pPr>
      <w:r w:rsidRPr="006E13D1">
        <w:t>4</w:t>
      </w:r>
      <w:r w:rsidRPr="006E13D1">
        <w:tab/>
      </w:r>
      <w:r w:rsidR="000E69DA">
        <w:t>V2X message identification</w:t>
      </w:r>
    </w:p>
    <w:p w14:paraId="61C0F47D" w14:textId="57BE5C30" w:rsidR="00CD4C7B" w:rsidRDefault="005023C2" w:rsidP="00962306">
      <w:pPr>
        <w:jc w:val="both"/>
      </w:pPr>
      <w:r>
        <w:t xml:space="preserve">RAN1 agreement on </w:t>
      </w:r>
      <w:r w:rsidR="003E7EF4">
        <w:t>separate</w:t>
      </w:r>
      <w:r w:rsidR="00E350EA">
        <w:t xml:space="preserve"> V2X UL SPS RNTI</w:t>
      </w:r>
      <w:r w:rsidR="003E7EF4">
        <w:t>s</w:t>
      </w:r>
      <w:r w:rsidR="00E350EA">
        <w:t xml:space="preserve"> </w:t>
      </w:r>
      <w:r w:rsidR="003E7EF4">
        <w:t>(i.e. other than</w:t>
      </w:r>
      <w:r w:rsidR="00E350EA">
        <w:t xml:space="preserve"> legacy SPS C-RNTI </w:t>
      </w:r>
      <w:r w:rsidR="00F20B82">
        <w:t>[</w:t>
      </w:r>
      <w:r w:rsidR="0080286E">
        <w:t>5</w:t>
      </w:r>
      <w:r w:rsidR="00F20B82">
        <w:t>]</w:t>
      </w:r>
      <w:r w:rsidR="003E7EF4">
        <w:t>)</w:t>
      </w:r>
      <w:r w:rsidR="00F20B82">
        <w:t xml:space="preserve"> </w:t>
      </w:r>
      <w:r w:rsidR="00E350EA">
        <w:t>and also RAN2 agreements on UAI report</w:t>
      </w:r>
      <w:r w:rsidR="003E7EF4">
        <w:t>ing</w:t>
      </w:r>
      <w:r w:rsidR="00E350EA">
        <w:t xml:space="preserve"> impl</w:t>
      </w:r>
      <w:r w:rsidR="003E7EF4">
        <w:t>y</w:t>
      </w:r>
      <w:r w:rsidR="00E350EA">
        <w:t xml:space="preserve"> that Access Stratum (AS) can identify </w:t>
      </w:r>
      <w:r w:rsidR="003A7F2B">
        <w:t xml:space="preserve">which </w:t>
      </w:r>
      <w:r w:rsidR="00E350EA">
        <w:t>logical channel</w:t>
      </w:r>
      <w:r w:rsidR="003A7F2B">
        <w:t>(</w:t>
      </w:r>
      <w:r w:rsidR="00E350EA">
        <w:t>s</w:t>
      </w:r>
      <w:r w:rsidR="003A7F2B">
        <w:t>) carries</w:t>
      </w:r>
      <w:r w:rsidR="00E350EA">
        <w:t xml:space="preserve"> V2X message</w:t>
      </w:r>
      <w:r w:rsidR="00CD4C7B" w:rsidRPr="006E13D1">
        <w:t>.</w:t>
      </w:r>
      <w:r w:rsidR="00E350EA">
        <w:t xml:space="preserve"> However, in legacy LTE, AS layer is only aware of the QCI associated to each logical channel, but does not know which application</w:t>
      </w:r>
      <w:r w:rsidR="00D96777">
        <w:t xml:space="preserve"> (e.g. V2X application) message is </w:t>
      </w:r>
      <w:r w:rsidR="00E350EA">
        <w:t>transmitted o</w:t>
      </w:r>
      <w:r w:rsidR="003E7EF4">
        <w:t>ver</w:t>
      </w:r>
      <w:r w:rsidR="00E350EA">
        <w:t xml:space="preserve"> each logical channel. SA2 has agreed two new QCI</w:t>
      </w:r>
      <w:r w:rsidR="003E7EF4">
        <w:t>s</w:t>
      </w:r>
      <w:r w:rsidR="00E350EA">
        <w:t xml:space="preserve"> </w:t>
      </w:r>
      <w:r w:rsidR="00D96777">
        <w:t xml:space="preserve">(QCI=79 and </w:t>
      </w:r>
      <w:r w:rsidR="003E7EF4">
        <w:t>QCI=</w:t>
      </w:r>
      <w:r w:rsidR="00D96777">
        <w:t xml:space="preserve">75) </w:t>
      </w:r>
      <w:r w:rsidR="00E350EA">
        <w:t>for V2X message</w:t>
      </w:r>
      <w:r w:rsidR="003E7EF4">
        <w:t>s</w:t>
      </w:r>
      <w:r w:rsidR="00E350EA">
        <w:t xml:space="preserve">. </w:t>
      </w:r>
      <w:r w:rsidR="003E7EF4">
        <w:t>Nevertheless</w:t>
      </w:r>
      <w:r w:rsidR="00E350EA">
        <w:t xml:space="preserve">, </w:t>
      </w:r>
      <w:r w:rsidR="003E7EF4">
        <w:t xml:space="preserve">it has to be underlined that </w:t>
      </w:r>
      <w:r w:rsidR="00E350EA">
        <w:t>other QCI</w:t>
      </w:r>
      <w:r w:rsidR="003E7EF4">
        <w:t>s</w:t>
      </w:r>
      <w:r w:rsidR="00E350EA">
        <w:t xml:space="preserve"> (e.g. QCI=3) </w:t>
      </w:r>
      <w:r w:rsidR="003E7EF4">
        <w:t>may</w:t>
      </w:r>
      <w:r w:rsidR="00E350EA">
        <w:t xml:space="preserve"> also be used for V2X traffic</w:t>
      </w:r>
      <w:r w:rsidR="00F20B82">
        <w:t xml:space="preserve"> [</w:t>
      </w:r>
      <w:r w:rsidR="0080286E">
        <w:t>6</w:t>
      </w:r>
      <w:r w:rsidR="00F20B82">
        <w:t>]</w:t>
      </w:r>
      <w:r w:rsidR="00E350EA">
        <w:t xml:space="preserve">. </w:t>
      </w:r>
      <w:r w:rsidR="003A7F2B">
        <w:t>Therefore, it is not possible</w:t>
      </w:r>
      <w:r w:rsidR="00D96777">
        <w:t xml:space="preserve"> to identify V2X message in AS layer solely based on QCI</w:t>
      </w:r>
      <w:r w:rsidR="00426255">
        <w:t xml:space="preserve"> values</w:t>
      </w:r>
      <w:r w:rsidR="00D96777">
        <w:t>. The issue of how to identify V2X message at AS layer needs to be solved together with SA2. Therefore, we propose:</w:t>
      </w:r>
    </w:p>
    <w:p w14:paraId="41DD1F5D" w14:textId="7E01C959" w:rsidR="00D96777" w:rsidRPr="00D96777" w:rsidRDefault="003A7F2B" w:rsidP="00CD4C7B">
      <w:pPr>
        <w:rPr>
          <w:b/>
        </w:rPr>
      </w:pPr>
      <w:r>
        <w:rPr>
          <w:b/>
        </w:rPr>
        <w:t>Proposal 5</w:t>
      </w:r>
      <w:r w:rsidR="00D96777">
        <w:rPr>
          <w:b/>
        </w:rPr>
        <w:t>: RAN2 is kindly asked to send a</w:t>
      </w:r>
      <w:r w:rsidR="003A7CD3">
        <w:rPr>
          <w:b/>
        </w:rPr>
        <w:t>n</w:t>
      </w:r>
      <w:r w:rsidR="00D96777">
        <w:rPr>
          <w:b/>
        </w:rPr>
        <w:t xml:space="preserve"> LS to SA2 </w:t>
      </w:r>
      <w:r w:rsidR="003E7EF4">
        <w:rPr>
          <w:b/>
        </w:rPr>
        <w:t xml:space="preserve">outlining </w:t>
      </w:r>
      <w:r w:rsidR="00D96777">
        <w:rPr>
          <w:b/>
        </w:rPr>
        <w:t>the issue how to identify V2X message</w:t>
      </w:r>
      <w:r w:rsidR="003E7EF4">
        <w:rPr>
          <w:b/>
        </w:rPr>
        <w:t>s</w:t>
      </w:r>
      <w:r w:rsidR="00D96777">
        <w:rPr>
          <w:b/>
        </w:rPr>
        <w:t xml:space="preserve"> at AS layer in order to support SPS enhancement</w:t>
      </w:r>
      <w:r w:rsidR="003E7EF4">
        <w:rPr>
          <w:b/>
        </w:rPr>
        <w:t>s</w:t>
      </w:r>
      <w:r w:rsidR="00D96777">
        <w:rPr>
          <w:b/>
        </w:rPr>
        <w:t xml:space="preserve"> for V2X.</w:t>
      </w:r>
    </w:p>
    <w:p w14:paraId="2F6BCD84" w14:textId="132ED3A8" w:rsidR="00392B90" w:rsidRPr="006E13D1" w:rsidRDefault="00392B90" w:rsidP="00392B90">
      <w:pPr>
        <w:pStyle w:val="Heading1"/>
      </w:pPr>
      <w:r>
        <w:t>5</w:t>
      </w:r>
      <w:r w:rsidRPr="006E13D1">
        <w:tab/>
      </w:r>
      <w:r>
        <w:t>Conclusion</w:t>
      </w:r>
    </w:p>
    <w:p w14:paraId="0E14A708" w14:textId="692ED7E0" w:rsidR="00392B90" w:rsidRPr="00962306" w:rsidRDefault="00DD4541" w:rsidP="00962306">
      <w:pPr>
        <w:jc w:val="both"/>
      </w:pPr>
      <w:r w:rsidRPr="00962306">
        <w:t>In this paper we have studied SPS and UAI enhancements for V2X and V2V. As a result, the following Observations and Proposals have been made:</w:t>
      </w:r>
    </w:p>
    <w:p w14:paraId="29D02D7A" w14:textId="77777777" w:rsidR="00426255" w:rsidRPr="002D0772" w:rsidRDefault="00426255" w:rsidP="00426255">
      <w:pPr>
        <w:rPr>
          <w:b/>
        </w:rPr>
      </w:pPr>
      <w:r>
        <w:rPr>
          <w:b/>
        </w:rPr>
        <w:t>Observation 1</w:t>
      </w:r>
      <w:r w:rsidRPr="002D0772">
        <w:rPr>
          <w:b/>
        </w:rPr>
        <w:t xml:space="preserve">: Association of SPS configuration and PPPP/LCID will result in frequent RRC reconfiguration signalling between eNB and UE to change the SPS interval </w:t>
      </w:r>
      <w:r>
        <w:rPr>
          <w:b/>
        </w:rPr>
        <w:t>in the SPS configuration</w:t>
      </w:r>
      <w:r w:rsidRPr="002D0772">
        <w:rPr>
          <w:b/>
        </w:rPr>
        <w:t>.</w:t>
      </w:r>
    </w:p>
    <w:p w14:paraId="3DBD5446" w14:textId="77777777" w:rsidR="00426255" w:rsidRPr="00492771" w:rsidRDefault="00426255" w:rsidP="00426255">
      <w:pPr>
        <w:rPr>
          <w:b/>
        </w:rPr>
      </w:pPr>
      <w:r w:rsidRPr="00492771">
        <w:rPr>
          <w:b/>
        </w:rPr>
        <w:t>Observation 2:  The UE should have sufficient information to associate the activated SPS and the logical channels carrying V2X message even without explicit indication for such association from eNB.</w:t>
      </w:r>
    </w:p>
    <w:p w14:paraId="02FE727E" w14:textId="77777777" w:rsidR="00426255" w:rsidRPr="00A4694B" w:rsidRDefault="00426255" w:rsidP="00426255">
      <w:pPr>
        <w:rPr>
          <w:b/>
        </w:rPr>
      </w:pPr>
      <w:r w:rsidRPr="00A4694B">
        <w:rPr>
          <w:b/>
        </w:rPr>
        <w:t xml:space="preserve">Proposal 1: RAN2 is kindly asked to re-consider the </w:t>
      </w:r>
      <w:r>
        <w:rPr>
          <w:b/>
        </w:rPr>
        <w:t>W</w:t>
      </w:r>
      <w:r w:rsidRPr="00A4694B">
        <w:rPr>
          <w:b/>
        </w:rPr>
        <w:t xml:space="preserve">orking </w:t>
      </w:r>
      <w:r>
        <w:rPr>
          <w:b/>
        </w:rPr>
        <w:t>A</w:t>
      </w:r>
      <w:r w:rsidRPr="00A4694B">
        <w:rPr>
          <w:b/>
        </w:rPr>
        <w:t xml:space="preserve">ssumption on the association between SPS configuration and PPPP/LCID and </w:t>
      </w:r>
      <w:r>
        <w:rPr>
          <w:b/>
        </w:rPr>
        <w:t xml:space="preserve">ultimately </w:t>
      </w:r>
      <w:r w:rsidRPr="00A4694B">
        <w:rPr>
          <w:b/>
        </w:rPr>
        <w:t xml:space="preserve">agree not to </w:t>
      </w:r>
      <w:r>
        <w:rPr>
          <w:b/>
        </w:rPr>
        <w:t>introduce</w:t>
      </w:r>
      <w:r w:rsidRPr="00A4694B">
        <w:rPr>
          <w:b/>
        </w:rPr>
        <w:t xml:space="preserve"> </w:t>
      </w:r>
      <w:r>
        <w:rPr>
          <w:b/>
        </w:rPr>
        <w:t>such</w:t>
      </w:r>
      <w:r w:rsidRPr="00A4694B">
        <w:rPr>
          <w:b/>
        </w:rPr>
        <w:t xml:space="preserve"> association</w:t>
      </w:r>
      <w:r>
        <w:rPr>
          <w:b/>
        </w:rPr>
        <w:t>.</w:t>
      </w:r>
    </w:p>
    <w:p w14:paraId="64C4ECC5" w14:textId="77777777" w:rsidR="00426255" w:rsidRDefault="00426255" w:rsidP="00426255">
      <w:pPr>
        <w:rPr>
          <w:b/>
        </w:rPr>
      </w:pPr>
      <w:r>
        <w:rPr>
          <w:b/>
        </w:rPr>
        <w:t>Proposal 2</w:t>
      </w:r>
      <w:r w:rsidRPr="00A4694B">
        <w:rPr>
          <w:b/>
        </w:rPr>
        <w:t>:</w:t>
      </w:r>
      <w:r>
        <w:rPr>
          <w:b/>
        </w:rPr>
        <w:t xml:space="preserve"> UAI report is sent in MAC CE.</w:t>
      </w:r>
    </w:p>
    <w:p w14:paraId="00F33FD9" w14:textId="77777777" w:rsidR="00426255" w:rsidRDefault="00426255" w:rsidP="00426255">
      <w:pPr>
        <w:rPr>
          <w:b/>
        </w:rPr>
      </w:pPr>
      <w:r w:rsidRPr="000E69DA">
        <w:rPr>
          <w:b/>
        </w:rPr>
        <w:lastRenderedPageBreak/>
        <w:t xml:space="preserve">Proposal 3: The buffer size reported in SL/UL BSR should not include the amount of the data that </w:t>
      </w:r>
      <w:r>
        <w:rPr>
          <w:b/>
        </w:rPr>
        <w:t>is</w:t>
      </w:r>
      <w:r w:rsidRPr="000E69DA">
        <w:rPr>
          <w:b/>
        </w:rPr>
        <w:t xml:space="preserve"> reported in UAI</w:t>
      </w:r>
      <w:r>
        <w:rPr>
          <w:b/>
        </w:rPr>
        <w:t xml:space="preserve"> or will be transmitted by means of the activated SPS allocation</w:t>
      </w:r>
      <w:r w:rsidRPr="000E69DA">
        <w:rPr>
          <w:b/>
        </w:rPr>
        <w:t>.</w:t>
      </w:r>
    </w:p>
    <w:p w14:paraId="09A75436" w14:textId="77777777" w:rsidR="00426255" w:rsidRPr="003A7F2B" w:rsidRDefault="00426255" w:rsidP="00426255">
      <w:pPr>
        <w:rPr>
          <w:b/>
        </w:rPr>
      </w:pPr>
      <w:r w:rsidRPr="003A7F2B">
        <w:rPr>
          <w:b/>
        </w:rPr>
        <w:t xml:space="preserve">Proposal 4: UAI </w:t>
      </w:r>
      <w:r>
        <w:rPr>
          <w:b/>
        </w:rPr>
        <w:t>reported v</w:t>
      </w:r>
      <w:r w:rsidRPr="003A7F2B">
        <w:rPr>
          <w:b/>
        </w:rPr>
        <w:t>i</w:t>
      </w:r>
      <w:r>
        <w:rPr>
          <w:b/>
        </w:rPr>
        <w:t>a</w:t>
      </w:r>
      <w:r w:rsidRPr="003A7F2B">
        <w:rPr>
          <w:b/>
        </w:rPr>
        <w:t xml:space="preserve"> MAC CE includes LCG information.</w:t>
      </w:r>
    </w:p>
    <w:p w14:paraId="7F1BD106" w14:textId="25965E9C" w:rsidR="00DD4541" w:rsidRPr="00D96777" w:rsidRDefault="00426255" w:rsidP="00392B90">
      <w:pPr>
        <w:rPr>
          <w:b/>
        </w:rPr>
      </w:pPr>
      <w:r>
        <w:rPr>
          <w:b/>
        </w:rPr>
        <w:t>Proposal 5: RAN2 is kindly asked to send an LS to SA2 outlining the issue how to identify V2X messages at AS layer in order to support SPS enhancements for V2X.</w:t>
      </w:r>
    </w:p>
    <w:p w14:paraId="42704071" w14:textId="77777777" w:rsidR="00CD4C7B" w:rsidRPr="006E13D1" w:rsidRDefault="00CD4C7B" w:rsidP="00CD4C7B">
      <w:pPr>
        <w:pStyle w:val="Heading1"/>
      </w:pPr>
      <w:r w:rsidRPr="006E13D1">
        <w:t>References</w:t>
      </w:r>
    </w:p>
    <w:p w14:paraId="67651181" w14:textId="2456D705" w:rsidR="00CD4C7B" w:rsidRPr="006E13D1" w:rsidRDefault="00F20B82" w:rsidP="00CD4C7B">
      <w:pPr>
        <w:numPr>
          <w:ilvl w:val="0"/>
          <w:numId w:val="4"/>
        </w:numPr>
        <w:overflowPunct w:val="0"/>
        <w:autoSpaceDE w:val="0"/>
        <w:autoSpaceDN w:val="0"/>
        <w:adjustRightInd w:val="0"/>
        <w:textAlignment w:val="baseline"/>
      </w:pPr>
      <w:bookmarkStart w:id="2" w:name="_Ref75086397"/>
      <w:r>
        <w:t>Draft Report of 3GPP TSG RAN WG2 meeting #95bis, v0.1.0</w:t>
      </w:r>
    </w:p>
    <w:bookmarkEnd w:id="2"/>
    <w:p w14:paraId="2B5D75A1" w14:textId="76A7F525" w:rsidR="00CD4C7B" w:rsidRDefault="00F20B82" w:rsidP="00CD4C7B">
      <w:pPr>
        <w:numPr>
          <w:ilvl w:val="0"/>
          <w:numId w:val="4"/>
        </w:numPr>
        <w:overflowPunct w:val="0"/>
        <w:autoSpaceDE w:val="0"/>
        <w:autoSpaceDN w:val="0"/>
        <w:adjustRightInd w:val="0"/>
        <w:textAlignment w:val="baseline"/>
      </w:pPr>
      <w:r>
        <w:t>Report from [95#32] [LTE/V2X] SPS</w:t>
      </w:r>
    </w:p>
    <w:p w14:paraId="6DB3E3A6" w14:textId="3D1A6359" w:rsidR="0080286E" w:rsidRDefault="0080286E" w:rsidP="00CD4C7B">
      <w:pPr>
        <w:numPr>
          <w:ilvl w:val="0"/>
          <w:numId w:val="4"/>
        </w:numPr>
        <w:overflowPunct w:val="0"/>
        <w:autoSpaceDE w:val="0"/>
        <w:autoSpaceDN w:val="0"/>
        <w:adjustRightInd w:val="0"/>
        <w:textAlignment w:val="baseline"/>
      </w:pPr>
      <w:r>
        <w:t>3GPP TS 36.331 Radio Resource Control (RRC) Protocol specification, V14.0.0</w:t>
      </w:r>
    </w:p>
    <w:p w14:paraId="12395910" w14:textId="267B2990" w:rsidR="0080286E" w:rsidRDefault="0080286E" w:rsidP="00CD4C7B">
      <w:pPr>
        <w:numPr>
          <w:ilvl w:val="0"/>
          <w:numId w:val="4"/>
        </w:numPr>
        <w:overflowPunct w:val="0"/>
        <w:autoSpaceDE w:val="0"/>
        <w:autoSpaceDN w:val="0"/>
        <w:adjustRightInd w:val="0"/>
        <w:textAlignment w:val="baseline"/>
      </w:pPr>
      <w:r>
        <w:t>3GPP TR 36.885 Study on LTE-based V2X services, V14.0.0</w:t>
      </w:r>
    </w:p>
    <w:p w14:paraId="4896A82C" w14:textId="19AA161F" w:rsidR="00F20B82" w:rsidRDefault="00F20B82" w:rsidP="00CD4C7B">
      <w:pPr>
        <w:numPr>
          <w:ilvl w:val="0"/>
          <w:numId w:val="4"/>
        </w:numPr>
        <w:overflowPunct w:val="0"/>
        <w:autoSpaceDE w:val="0"/>
        <w:autoSpaceDN w:val="0"/>
        <w:adjustRightInd w:val="0"/>
        <w:textAlignment w:val="baseline"/>
      </w:pPr>
      <w:r>
        <w:t>Draft Report of 3GPP TSG RAN WG1 #86bis, v0.1.0</w:t>
      </w:r>
    </w:p>
    <w:p w14:paraId="6480630A" w14:textId="138AC3FE" w:rsidR="00F20B82" w:rsidRPr="006E13D1" w:rsidRDefault="00F20B82" w:rsidP="00CD4C7B">
      <w:pPr>
        <w:numPr>
          <w:ilvl w:val="0"/>
          <w:numId w:val="4"/>
        </w:numPr>
        <w:overflowPunct w:val="0"/>
        <w:autoSpaceDE w:val="0"/>
        <w:autoSpaceDN w:val="0"/>
        <w:adjustRightInd w:val="0"/>
        <w:textAlignment w:val="baseline"/>
      </w:pPr>
      <w:r>
        <w:t>3GPP TS 23.285 Architecture enhancements for V2X services, V14.0.0</w:t>
      </w:r>
    </w:p>
    <w:p w14:paraId="3B766D51" w14:textId="77777777" w:rsidR="00CD4C7B" w:rsidRPr="006E13D1" w:rsidRDefault="00CD4C7B" w:rsidP="00CD4C7B"/>
    <w:p w14:paraId="494C8F5F" w14:textId="77777777" w:rsidR="00CD4C7B" w:rsidRDefault="00CD4C7B" w:rsidP="00CD4C7B"/>
    <w:p w14:paraId="19250C47"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C5203" w14:textId="77777777" w:rsidR="00935436" w:rsidRDefault="00935436">
      <w:r>
        <w:separator/>
      </w:r>
    </w:p>
  </w:endnote>
  <w:endnote w:type="continuationSeparator" w:id="0">
    <w:p w14:paraId="01D88170" w14:textId="77777777" w:rsidR="00935436" w:rsidRDefault="00935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361EF" w14:textId="77777777" w:rsidR="00935436" w:rsidRDefault="00935436">
      <w:r>
        <w:separator/>
      </w:r>
    </w:p>
  </w:footnote>
  <w:footnote w:type="continuationSeparator" w:id="0">
    <w:p w14:paraId="5F63A358" w14:textId="77777777" w:rsidR="00935436" w:rsidRDefault="009354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F4598A"/>
    <w:multiLevelType w:val="hybridMultilevel"/>
    <w:tmpl w:val="93E4F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29A"/>
    <w:rsid w:val="00020257"/>
    <w:rsid w:val="00033397"/>
    <w:rsid w:val="00040095"/>
    <w:rsid w:val="00080512"/>
    <w:rsid w:val="00084BB6"/>
    <w:rsid w:val="00086E01"/>
    <w:rsid w:val="00090468"/>
    <w:rsid w:val="000B562F"/>
    <w:rsid w:val="000B7BCF"/>
    <w:rsid w:val="000C522B"/>
    <w:rsid w:val="000D58AB"/>
    <w:rsid w:val="000E69DA"/>
    <w:rsid w:val="000F3D89"/>
    <w:rsid w:val="00141265"/>
    <w:rsid w:val="001741A0"/>
    <w:rsid w:val="0019211C"/>
    <w:rsid w:val="00194CD0"/>
    <w:rsid w:val="001B49C9"/>
    <w:rsid w:val="001F168B"/>
    <w:rsid w:val="001F7831"/>
    <w:rsid w:val="00204045"/>
    <w:rsid w:val="0022606D"/>
    <w:rsid w:val="002747EC"/>
    <w:rsid w:val="002855BF"/>
    <w:rsid w:val="002D0772"/>
    <w:rsid w:val="002D341E"/>
    <w:rsid w:val="002F0D22"/>
    <w:rsid w:val="002F78B5"/>
    <w:rsid w:val="003172DC"/>
    <w:rsid w:val="00326069"/>
    <w:rsid w:val="003303C3"/>
    <w:rsid w:val="0035462D"/>
    <w:rsid w:val="00392B90"/>
    <w:rsid w:val="003A4157"/>
    <w:rsid w:val="003A7CD3"/>
    <w:rsid w:val="003A7F2B"/>
    <w:rsid w:val="003B40AD"/>
    <w:rsid w:val="003C4E37"/>
    <w:rsid w:val="003E16BE"/>
    <w:rsid w:val="003E7EF4"/>
    <w:rsid w:val="00401855"/>
    <w:rsid w:val="00426255"/>
    <w:rsid w:val="00474337"/>
    <w:rsid w:val="0047572C"/>
    <w:rsid w:val="00477455"/>
    <w:rsid w:val="00492771"/>
    <w:rsid w:val="004D3578"/>
    <w:rsid w:val="004D380D"/>
    <w:rsid w:val="004E213A"/>
    <w:rsid w:val="005023C2"/>
    <w:rsid w:val="00503171"/>
    <w:rsid w:val="005165AD"/>
    <w:rsid w:val="00534DA0"/>
    <w:rsid w:val="00543E6C"/>
    <w:rsid w:val="00565087"/>
    <w:rsid w:val="0056573F"/>
    <w:rsid w:val="00573990"/>
    <w:rsid w:val="0059070E"/>
    <w:rsid w:val="00594336"/>
    <w:rsid w:val="00611566"/>
    <w:rsid w:val="00646D99"/>
    <w:rsid w:val="00656910"/>
    <w:rsid w:val="006C66D8"/>
    <w:rsid w:val="006D1B4D"/>
    <w:rsid w:val="006D1E24"/>
    <w:rsid w:val="006E1417"/>
    <w:rsid w:val="006E2773"/>
    <w:rsid w:val="006F6A2C"/>
    <w:rsid w:val="00734A5B"/>
    <w:rsid w:val="00740A8E"/>
    <w:rsid w:val="00744E76"/>
    <w:rsid w:val="00757D40"/>
    <w:rsid w:val="007777BB"/>
    <w:rsid w:val="00781F0F"/>
    <w:rsid w:val="00782760"/>
    <w:rsid w:val="007831FC"/>
    <w:rsid w:val="0078727C"/>
    <w:rsid w:val="0079049D"/>
    <w:rsid w:val="007B18D8"/>
    <w:rsid w:val="007C095F"/>
    <w:rsid w:val="007C64EC"/>
    <w:rsid w:val="007E5420"/>
    <w:rsid w:val="0080286E"/>
    <w:rsid w:val="008028A4"/>
    <w:rsid w:val="008768CA"/>
    <w:rsid w:val="00880559"/>
    <w:rsid w:val="0090271F"/>
    <w:rsid w:val="009053ED"/>
    <w:rsid w:val="00935436"/>
    <w:rsid w:val="009358AE"/>
    <w:rsid w:val="00942EC2"/>
    <w:rsid w:val="00961B32"/>
    <w:rsid w:val="00962306"/>
    <w:rsid w:val="00974BB0"/>
    <w:rsid w:val="009924C5"/>
    <w:rsid w:val="00996436"/>
    <w:rsid w:val="009A0AF3"/>
    <w:rsid w:val="009B07CD"/>
    <w:rsid w:val="009C19E9"/>
    <w:rsid w:val="00A10F02"/>
    <w:rsid w:val="00A4694B"/>
    <w:rsid w:val="00A53724"/>
    <w:rsid w:val="00A77C26"/>
    <w:rsid w:val="00A82346"/>
    <w:rsid w:val="00A9671C"/>
    <w:rsid w:val="00B15449"/>
    <w:rsid w:val="00B42555"/>
    <w:rsid w:val="00B47FD1"/>
    <w:rsid w:val="00B90F95"/>
    <w:rsid w:val="00BD749E"/>
    <w:rsid w:val="00BF3D66"/>
    <w:rsid w:val="00C12B51"/>
    <w:rsid w:val="00C24650"/>
    <w:rsid w:val="00C33079"/>
    <w:rsid w:val="00C83A13"/>
    <w:rsid w:val="00CA3D0C"/>
    <w:rsid w:val="00CA654B"/>
    <w:rsid w:val="00CD4C7B"/>
    <w:rsid w:val="00D23AB2"/>
    <w:rsid w:val="00D738D6"/>
    <w:rsid w:val="00D80795"/>
    <w:rsid w:val="00D86336"/>
    <w:rsid w:val="00D86379"/>
    <w:rsid w:val="00D87E00"/>
    <w:rsid w:val="00D9134D"/>
    <w:rsid w:val="00D96777"/>
    <w:rsid w:val="00D96D11"/>
    <w:rsid w:val="00D97DA7"/>
    <w:rsid w:val="00DA7A03"/>
    <w:rsid w:val="00DB1818"/>
    <w:rsid w:val="00DC309B"/>
    <w:rsid w:val="00DC4DA2"/>
    <w:rsid w:val="00DD4541"/>
    <w:rsid w:val="00E350EA"/>
    <w:rsid w:val="00E62835"/>
    <w:rsid w:val="00E77645"/>
    <w:rsid w:val="00E83697"/>
    <w:rsid w:val="00EC4A25"/>
    <w:rsid w:val="00F025A2"/>
    <w:rsid w:val="00F060C9"/>
    <w:rsid w:val="00F07388"/>
    <w:rsid w:val="00F2026E"/>
    <w:rsid w:val="00F20B82"/>
    <w:rsid w:val="00F2210A"/>
    <w:rsid w:val="00F32201"/>
    <w:rsid w:val="00F37743"/>
    <w:rsid w:val="00F52969"/>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4BD72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9053E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53ED"/>
    <w:rPr>
      <w:rFonts w:ascii="Arial" w:eastAsia="MS Mincho" w:hAnsi="Arial"/>
      <w:szCs w:val="24"/>
    </w:rPr>
  </w:style>
  <w:style w:type="character" w:styleId="CommentReference">
    <w:name w:val="annotation reference"/>
    <w:basedOn w:val="DefaultParagraphFont"/>
    <w:rsid w:val="00A4694B"/>
    <w:rPr>
      <w:sz w:val="16"/>
      <w:szCs w:val="16"/>
    </w:rPr>
  </w:style>
  <w:style w:type="paragraph" w:styleId="CommentText">
    <w:name w:val="annotation text"/>
    <w:basedOn w:val="Normal"/>
    <w:link w:val="CommentTextChar"/>
    <w:rsid w:val="00A4694B"/>
  </w:style>
  <w:style w:type="character" w:customStyle="1" w:styleId="CommentTextChar">
    <w:name w:val="Comment Text Char"/>
    <w:basedOn w:val="DefaultParagraphFont"/>
    <w:link w:val="CommentText"/>
    <w:rsid w:val="00A4694B"/>
    <w:rPr>
      <w:lang w:eastAsia="en-US"/>
    </w:rPr>
  </w:style>
  <w:style w:type="paragraph" w:styleId="CommentSubject">
    <w:name w:val="annotation subject"/>
    <w:basedOn w:val="CommentText"/>
    <w:next w:val="CommentText"/>
    <w:link w:val="CommentSubjectChar"/>
    <w:rsid w:val="00A4694B"/>
    <w:rPr>
      <w:b/>
      <w:bCs/>
    </w:rPr>
  </w:style>
  <w:style w:type="character" w:customStyle="1" w:styleId="CommentSubjectChar">
    <w:name w:val="Comment Subject Char"/>
    <w:basedOn w:val="CommentTextChar"/>
    <w:link w:val="CommentSubject"/>
    <w:rsid w:val="00A4694B"/>
    <w:rPr>
      <w:b/>
      <w:bCs/>
      <w:lang w:eastAsia="en-US"/>
    </w:rPr>
  </w:style>
  <w:style w:type="paragraph" w:styleId="BalloonText">
    <w:name w:val="Balloon Text"/>
    <w:basedOn w:val="Normal"/>
    <w:link w:val="BalloonTextChar"/>
    <w:rsid w:val="00A4694B"/>
    <w:pPr>
      <w:spacing w:after="0"/>
    </w:pPr>
    <w:rPr>
      <w:rFonts w:ascii="Segoe UI" w:hAnsi="Segoe UI" w:cs="Segoe UI"/>
      <w:sz w:val="18"/>
      <w:szCs w:val="18"/>
    </w:rPr>
  </w:style>
  <w:style w:type="character" w:customStyle="1" w:styleId="BalloonTextChar">
    <w:name w:val="Balloon Text Char"/>
    <w:basedOn w:val="DefaultParagraphFont"/>
    <w:link w:val="BalloonText"/>
    <w:rsid w:val="00A4694B"/>
    <w:rPr>
      <w:rFonts w:ascii="Segoe UI" w:hAnsi="Segoe UI" w:cs="Segoe UI"/>
      <w:sz w:val="18"/>
      <w:szCs w:val="18"/>
      <w:lang w:eastAsia="en-US"/>
    </w:rPr>
  </w:style>
  <w:style w:type="table" w:styleId="TableGrid">
    <w:name w:val="Table Grid"/>
    <w:basedOn w:val="TableNormal"/>
    <w:rsid w:val="000202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3</Pages>
  <Words>1254</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8386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Jedrzej</cp:lastModifiedBy>
  <cp:revision>6</cp:revision>
  <dcterms:created xsi:type="dcterms:W3CDTF">2016-11-04T08:44:00Z</dcterms:created>
  <dcterms:modified xsi:type="dcterms:W3CDTF">2016-11-04T15:51:00Z</dcterms:modified>
</cp:coreProperties>
</file>